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9E61" w14:textId="77777777" w:rsidR="003A7AF4" w:rsidRDefault="003A7AF4" w:rsidP="003A7AF4">
      <w:pPr>
        <w:pStyle w:val="2"/>
      </w:pPr>
      <w:r w:rsidRPr="003A7AF4">
        <w:t>IN MEMORIAM</w:t>
      </w:r>
      <w:r w:rsidRPr="003A7AF4">
        <w:br/>
        <w:t xml:space="preserve">Андрей Семенович Немзер </w:t>
      </w:r>
      <w:r w:rsidRPr="003A7AF4">
        <w:br/>
        <w:t>(10 июня 1957 – 9 декабря 2023)</w:t>
      </w:r>
    </w:p>
    <w:p w14:paraId="6FB12625" w14:textId="0F2E597A" w:rsidR="003A7AF4" w:rsidRPr="0040323E" w:rsidRDefault="003A7AF4" w:rsidP="003A7AF4">
      <w:pPr>
        <w:pStyle w:val="7"/>
        <w:rPr>
          <w:lang w:val="en-US"/>
        </w:rPr>
      </w:pPr>
      <w:r w:rsidRPr="0040323E">
        <w:rPr>
          <w:lang w:val="en-US"/>
        </w:rPr>
        <w:t>(</w:t>
      </w:r>
      <w:r w:rsidR="0040323E">
        <w:rPr>
          <w:lang w:val="en-US"/>
        </w:rPr>
        <w:t>Ruthenia. 2023.</w:t>
      </w:r>
      <w:r w:rsidR="009E69B1">
        <w:rPr>
          <w:lang w:val="en-US"/>
        </w:rPr>
        <w:t xml:space="preserve"> </w:t>
      </w:r>
      <w:proofErr w:type="spellStart"/>
      <w:r w:rsidR="009E69B1">
        <w:rPr>
          <w:lang w:val="en-US"/>
        </w:rPr>
        <w:t>Б.д</w:t>
      </w:r>
      <w:proofErr w:type="spellEnd"/>
      <w:r w:rsidR="009E69B1">
        <w:rPr>
          <w:lang w:val="en-US"/>
        </w:rPr>
        <w:t>.</w:t>
      </w:r>
      <w:r w:rsidR="0040323E">
        <w:rPr>
          <w:lang w:val="en-US"/>
        </w:rPr>
        <w:t xml:space="preserve"> URL: </w:t>
      </w:r>
      <w:r w:rsidR="0040323E" w:rsidRPr="0040323E">
        <w:rPr>
          <w:lang w:val="en-US"/>
        </w:rPr>
        <w:t>https://ruthenia.ru/document/553216.html</w:t>
      </w:r>
      <w:r w:rsidR="0040323E">
        <w:rPr>
          <w:lang w:val="en-US"/>
        </w:rPr>
        <w:t>)</w:t>
      </w:r>
    </w:p>
    <w:p w14:paraId="02B50E37" w14:textId="77777777" w:rsidR="003A7AF4" w:rsidRPr="0040323E" w:rsidRDefault="003A7AF4" w:rsidP="003A7AF4">
      <w:pPr>
        <w:rPr>
          <w:lang w:val="en-US"/>
        </w:rPr>
      </w:pPr>
    </w:p>
    <w:p w14:paraId="38C2289E" w14:textId="77777777" w:rsidR="003A7AF4" w:rsidRPr="003A7AF4" w:rsidRDefault="003A7AF4" w:rsidP="003A7AF4">
      <w:pPr>
        <w:rPr>
          <w:lang w:val="en-US"/>
        </w:rPr>
      </w:pPr>
    </w:p>
    <w:p w14:paraId="2DACDD02" w14:textId="11485FD2" w:rsidR="003A7AF4" w:rsidRDefault="003A7AF4" w:rsidP="002D7386">
      <w:pPr>
        <w:jc w:val="center"/>
      </w:pPr>
      <w:r w:rsidRPr="003A7AF4">
        <w:fldChar w:fldCharType="begin"/>
      </w:r>
      <w:r w:rsidRPr="003A7AF4">
        <w:instrText xml:space="preserve"> INCLUDEPICTURE "https://ruthenia.net/nemzer.jpg" \* MERGEFORMATINET </w:instrText>
      </w:r>
      <w:r w:rsidRPr="003A7AF4">
        <w:fldChar w:fldCharType="separate"/>
      </w:r>
      <w:r w:rsidRPr="003A7AF4">
        <w:drawing>
          <wp:inline distT="0" distB="0" distL="0" distR="0" wp14:anchorId="51742823" wp14:editId="56FF0AA6">
            <wp:extent cx="4241800" cy="4381500"/>
            <wp:effectExtent l="0" t="0" r="0" b="0"/>
            <wp:docPr id="6059546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AF4">
        <w:fldChar w:fldCharType="end"/>
      </w:r>
    </w:p>
    <w:p w14:paraId="2A117D91" w14:textId="77777777" w:rsidR="003A7AF4" w:rsidRDefault="003A7AF4" w:rsidP="003A7AF4"/>
    <w:p w14:paraId="4D111E19" w14:textId="77777777" w:rsidR="003A7AF4" w:rsidRPr="003A7AF4" w:rsidRDefault="003A7AF4" w:rsidP="003A7AF4"/>
    <w:p w14:paraId="5BA7739C" w14:textId="77777777" w:rsidR="003A7AF4" w:rsidRPr="003A7AF4" w:rsidRDefault="003A7AF4" w:rsidP="003A7AF4">
      <w:pPr>
        <w:ind w:firstLine="709"/>
      </w:pPr>
      <w:r w:rsidRPr="003A7AF4">
        <w:t xml:space="preserve">Сегодня ушел из жизни наш большой друг. Хотя за время своей короткой, но тяжелой болезни он как будто готовил нас к утрате, все равно невозможно ни осознать, ни пережить эту потерю. </w:t>
      </w:r>
    </w:p>
    <w:p w14:paraId="420B185D" w14:textId="0B18C01E" w:rsidR="003A7AF4" w:rsidRPr="003A7AF4" w:rsidRDefault="003A7AF4" w:rsidP="003A7AF4">
      <w:pPr>
        <w:ind w:firstLine="709"/>
      </w:pPr>
      <w:r w:rsidRPr="003A7AF4">
        <w:t>Андрей Немзер, коренной москвич, всю жизнь в Москве проживший, с начала 1970</w:t>
      </w:r>
      <w:r w:rsidR="00537342" w:rsidRPr="00537342">
        <w:t>­</w:t>
      </w:r>
      <w:r w:rsidRPr="003A7AF4">
        <w:t>х</w:t>
      </w:r>
      <w:r w:rsidR="009E50DD">
        <w:rPr>
          <w:lang w:val="en-US"/>
        </w:rPr>
        <w:t> </w:t>
      </w:r>
      <w:r w:rsidRPr="003A7AF4">
        <w:t xml:space="preserve">гг. бывал в Тарту столь часто, что мы привыкли считать его членом кафедры. Он всегда был в курсе всех наших дел и начинаний, переживал с нами все горести и радости, был, что называется, «на подхвате» и неизменно выручал во всех трудных обстоятельствах. Нельзя было представить тартускую конференцию без его участия, и он выступал не только с докладами, всегда глубокими и захватывающими, но и с острыми и точными репликами по другим докладам. С Андреем дискуссии на конференциях неизменно бывали интересными и продуктивными. Редкий наш сборник выходил без его статьи. А сколько статей он отрецензировал, скольким диссертациям оппонировал, сколько лекций прочитал тартуским студентам (заодно и преподавателям, поскольку его лекций не пропускал никто) — и по современной литературе, и по литературе XIX века. Его эрудиция была огромна, память превосходна, его лекторский диапазон охватывал всю русскую литературу от начала до современности. Его манера изложения — страстная, напористая, побуждающая к соразмышлению, захватывала аудиторию. </w:t>
      </w:r>
    </w:p>
    <w:p w14:paraId="3EB288D1" w14:textId="663AD11B" w:rsidR="003A7AF4" w:rsidRPr="003A7AF4" w:rsidRDefault="003A7AF4" w:rsidP="003A7AF4">
      <w:pPr>
        <w:ind w:firstLine="709"/>
      </w:pPr>
      <w:r w:rsidRPr="003A7AF4">
        <w:lastRenderedPageBreak/>
        <w:t>Трудно оценивать научные достижения современника и друга, тем не менее, очевидно, что Андрея Немзера можно считать одним из самых выдающихся современных историков русской литературы. Из его многочисленных книг нелегко выделить главную (они все — главные), и все же в первую очередь хочется назвать монографию «При свете Жуковского: Очерки истории русской литературы» (2013), хотя нельзя не упомянуть и книг о Солженицыне («</w:t>
      </w:r>
      <w:r w:rsidR="00537342" w:rsidRPr="00537342">
        <w:t>“</w:t>
      </w:r>
      <w:r w:rsidRPr="003A7AF4">
        <w:t xml:space="preserve">Красное </w:t>
      </w:r>
      <w:r w:rsidR="00537342">
        <w:t>К</w:t>
      </w:r>
      <w:r w:rsidRPr="003A7AF4">
        <w:t>олесо</w:t>
      </w:r>
      <w:r w:rsidR="00537342" w:rsidRPr="00537342">
        <w:t>”</w:t>
      </w:r>
      <w:r w:rsidRPr="003A7AF4">
        <w:t xml:space="preserve"> А. Солженицына: Опыт прочтения», 2011; «Проза Александра Солженицына. Опыт прочтения», 2019) и Д. Самойлове («</w:t>
      </w:r>
      <w:r w:rsidR="008D7E9D">
        <w:t>“</w:t>
      </w:r>
      <w:r w:rsidRPr="003A7AF4">
        <w:t>Мне выпало счастье быть русским поэтом</w:t>
      </w:r>
      <w:r w:rsidR="008D7E9D">
        <w:t>…”</w:t>
      </w:r>
      <w:r w:rsidRPr="003A7AF4">
        <w:t>: Пять стихотворений Давида Самойлова», 2020). Начав перечислять, трудно остановиться: его вступительные статьи и комментарии к изданиям Д. Самойлова, А.К. Толстого и более ранние — к прозе В.А. Соллогуба (ему была посвящена и диссертация Немзера — «Литературная позиция В.А. Соллогуба, 1830–1840</w:t>
      </w:r>
      <w:r w:rsidR="008D7E9D" w:rsidRPr="00537342">
        <w:t>­</w:t>
      </w:r>
      <w:r w:rsidRPr="003A7AF4">
        <w:t>е</w:t>
      </w:r>
      <w:r w:rsidR="008D7E9D">
        <w:t> </w:t>
      </w:r>
      <w:r w:rsidRPr="003A7AF4">
        <w:t xml:space="preserve">гг.», 1983) и мн. др. — это фактически тоже небольшие монографии, ибо Андрей писал всегда сжато и с предельной концентрацией смысла. Он сочетал в себе ученого-филолога и литературного критика, много лет печатавшего статьи (не только о литературе) в газетах и ведущих журналах (они были объединены в серии его книг «Дневник читателя»). Заинтересованные читатели могут проследить за этой </w:t>
      </w:r>
      <w:hyperlink r:id="rId9" w:history="1">
        <w:r w:rsidRPr="003A7AF4">
          <w:rPr>
            <w:rStyle w:val="a9"/>
          </w:rPr>
          <w:t>хрон</w:t>
        </w:r>
        <w:r w:rsidRPr="003A7AF4">
          <w:rPr>
            <w:rStyle w:val="a9"/>
          </w:rPr>
          <w:t>и</w:t>
        </w:r>
        <w:r w:rsidRPr="003A7AF4">
          <w:rPr>
            <w:rStyle w:val="a9"/>
          </w:rPr>
          <w:t>кой</w:t>
        </w:r>
      </w:hyperlink>
      <w:r w:rsidRPr="003A7AF4">
        <w:t xml:space="preserve"> на нашем сайте. </w:t>
      </w:r>
    </w:p>
    <w:p w14:paraId="62379C61" w14:textId="77777777" w:rsidR="003A7AF4" w:rsidRPr="003A7AF4" w:rsidRDefault="003A7AF4" w:rsidP="003A7AF4">
      <w:pPr>
        <w:ind w:firstLine="709"/>
      </w:pPr>
      <w:r w:rsidRPr="003A7AF4">
        <w:t xml:space="preserve">Основное жизненное кредо Андрея Немзера — преданность русской литературе. Ей он служил и как ученый, и как критик, и как преподаватель. </w:t>
      </w:r>
    </w:p>
    <w:p w14:paraId="0A772902" w14:textId="47E8BEB0" w:rsidR="003A7AF4" w:rsidRPr="003A7AF4" w:rsidRDefault="003A7AF4" w:rsidP="003A7AF4">
      <w:pPr>
        <w:ind w:firstLine="709"/>
      </w:pPr>
      <w:r w:rsidRPr="003A7AF4">
        <w:t xml:space="preserve">Говоря о пушкинском окружении, Ю.М. Лотман особенно выделял И.И. Пущина и всегда подчеркивал как выдающееся качество то, что он был «другом друзей своих». Лотман считал это не только прекрасной чертой личности, но и заслугой перед сущностью жизни и культуры. Эти слова можно с полным правом отнести к Андрею Немзеру. Преданный друг, человек бескомпромиссный, всегда готовый отстаивать свои убеждения, он был страстен и добр, полон сочувствия к окружающим — ближним и дальним, равно готов к обоснованным выражениям заслуженной приязни и справедливого негодования. </w:t>
      </w:r>
    </w:p>
    <w:p w14:paraId="186CD732" w14:textId="77777777" w:rsidR="003A7AF4" w:rsidRPr="003A7AF4" w:rsidRDefault="003A7AF4" w:rsidP="003A7AF4">
      <w:pPr>
        <w:ind w:firstLine="709"/>
      </w:pPr>
      <w:r w:rsidRPr="003A7AF4">
        <w:t xml:space="preserve">Склоняем голову в глубокой скорби. Память об Андрее всегда пребудет с нами. </w:t>
      </w:r>
    </w:p>
    <w:p w14:paraId="228845C0" w14:textId="77777777" w:rsidR="003A7AF4" w:rsidRDefault="003A7AF4" w:rsidP="003A7AF4">
      <w:pPr>
        <w:ind w:firstLine="709"/>
      </w:pPr>
      <w:r w:rsidRPr="003A7AF4">
        <w:t xml:space="preserve">Сочувствуем горю жены, дочерей и всех близких и друзей. </w:t>
      </w:r>
    </w:p>
    <w:p w14:paraId="7FA4F53D" w14:textId="77777777" w:rsidR="003A7AF4" w:rsidRPr="003A7AF4" w:rsidRDefault="003A7AF4" w:rsidP="003A7AF4"/>
    <w:p w14:paraId="034803AF" w14:textId="77777777" w:rsidR="003A7AF4" w:rsidRDefault="003A7AF4" w:rsidP="003A7AF4">
      <w:pPr>
        <w:jc w:val="right"/>
        <w:rPr>
          <w:i/>
          <w:iCs/>
        </w:rPr>
      </w:pPr>
      <w:r w:rsidRPr="003A7AF4">
        <w:rPr>
          <w:i/>
          <w:iCs/>
        </w:rPr>
        <w:t xml:space="preserve">Кафедра русской литературы Тартуского университета </w:t>
      </w:r>
    </w:p>
    <w:p w14:paraId="60E88D25" w14:textId="3849D39D" w:rsidR="003A7AF4" w:rsidRPr="003A7AF4" w:rsidRDefault="003A7AF4" w:rsidP="003A7AF4">
      <w:pPr>
        <w:jc w:val="right"/>
      </w:pPr>
      <w:r w:rsidRPr="003A7AF4">
        <w:rPr>
          <w:i/>
          <w:iCs/>
        </w:rPr>
        <w:t>Редакция «Рутении»</w:t>
      </w:r>
    </w:p>
    <w:p w14:paraId="0B2E333A" w14:textId="77777777" w:rsidR="000D3FE5" w:rsidRPr="00533C1C" w:rsidRDefault="000D3FE5" w:rsidP="00501F44"/>
    <w:sectPr w:rsidR="000D3FE5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813657">
    <w:abstractNumId w:val="2"/>
  </w:num>
  <w:num w:numId="2" w16cid:durableId="1801343393">
    <w:abstractNumId w:val="1"/>
  </w:num>
  <w:num w:numId="3" w16cid:durableId="816923488">
    <w:abstractNumId w:val="3"/>
  </w:num>
  <w:num w:numId="4" w16cid:durableId="1453279357">
    <w:abstractNumId w:val="0"/>
  </w:num>
  <w:num w:numId="5" w16cid:durableId="347491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D12E4"/>
    <w:rsid w:val="00237CCA"/>
    <w:rsid w:val="002D7386"/>
    <w:rsid w:val="00312EB6"/>
    <w:rsid w:val="003579BB"/>
    <w:rsid w:val="00383A6E"/>
    <w:rsid w:val="003843F3"/>
    <w:rsid w:val="003A7AF4"/>
    <w:rsid w:val="003E4808"/>
    <w:rsid w:val="003F7B20"/>
    <w:rsid w:val="0040323E"/>
    <w:rsid w:val="004113A0"/>
    <w:rsid w:val="00501F44"/>
    <w:rsid w:val="0050493C"/>
    <w:rsid w:val="00515A39"/>
    <w:rsid w:val="00533C1C"/>
    <w:rsid w:val="00537342"/>
    <w:rsid w:val="005553E8"/>
    <w:rsid w:val="00564E4C"/>
    <w:rsid w:val="005E7E4E"/>
    <w:rsid w:val="005F5639"/>
    <w:rsid w:val="00621E05"/>
    <w:rsid w:val="006768AA"/>
    <w:rsid w:val="00720A21"/>
    <w:rsid w:val="00731088"/>
    <w:rsid w:val="007A2FFF"/>
    <w:rsid w:val="007B4AFA"/>
    <w:rsid w:val="007D0EC8"/>
    <w:rsid w:val="00803DFC"/>
    <w:rsid w:val="008A32A4"/>
    <w:rsid w:val="008A53E2"/>
    <w:rsid w:val="008C516A"/>
    <w:rsid w:val="008D7E9D"/>
    <w:rsid w:val="00902ABF"/>
    <w:rsid w:val="009055CB"/>
    <w:rsid w:val="00920BF6"/>
    <w:rsid w:val="00925412"/>
    <w:rsid w:val="009E50DD"/>
    <w:rsid w:val="009E69B1"/>
    <w:rsid w:val="00A31802"/>
    <w:rsid w:val="00A83AAD"/>
    <w:rsid w:val="00AD2C1A"/>
    <w:rsid w:val="00AD3752"/>
    <w:rsid w:val="00B752C9"/>
    <w:rsid w:val="00BB3D94"/>
    <w:rsid w:val="00C5678F"/>
    <w:rsid w:val="00C73831"/>
    <w:rsid w:val="00C76C90"/>
    <w:rsid w:val="00D145B1"/>
    <w:rsid w:val="00D25C91"/>
    <w:rsid w:val="00D31EF5"/>
    <w:rsid w:val="00D40047"/>
    <w:rsid w:val="00D63B02"/>
    <w:rsid w:val="00DA1019"/>
    <w:rsid w:val="00E40B80"/>
    <w:rsid w:val="00E4649E"/>
    <w:rsid w:val="00E5571A"/>
    <w:rsid w:val="00E90B99"/>
    <w:rsid w:val="00EB32F1"/>
    <w:rsid w:val="00EC5FEC"/>
    <w:rsid w:val="00F20F1D"/>
    <w:rsid w:val="00F46EDE"/>
    <w:rsid w:val="00F6251B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character" w:styleId="affb">
    <w:name w:val="Unresolved Mention"/>
    <w:basedOn w:val="a1"/>
    <w:uiPriority w:val="99"/>
    <w:rsid w:val="003A7AF4"/>
    <w:rPr>
      <w:color w:val="605E5C"/>
      <w:shd w:val="clear" w:color="auto" w:fill="E1DFDD"/>
    </w:rPr>
  </w:style>
  <w:style w:type="character" w:styleId="affc">
    <w:name w:val="FollowedHyperlink"/>
    <w:basedOn w:val="a1"/>
    <w:uiPriority w:val="99"/>
    <w:semiHidden/>
    <w:unhideWhenUsed/>
    <w:rsid w:val="003A7A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thenia.ru/nemzer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2023-12-19T13:01:00Z</dcterms:modified>
</cp:coreProperties>
</file>